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4973" w:rsidRDefault="004F14A3">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6B4973" w:rsidRDefault="004F14A3">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1.001737</w:t>
      </w:r>
    </w:p>
    <w:p w:rsidR="006B4973" w:rsidRDefault="004F14A3">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6B4973" w:rsidRDefault="004F14A3">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Gia hạn thời gian lưu hành tại Việt Nam cho phương tiện của Trung Quốc</w:t>
      </w:r>
    </w:p>
    <w:p w:rsidR="006B4973" w:rsidRDefault="004F14A3">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6B4973" w:rsidRDefault="004F14A3">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6B4973" w:rsidRDefault="004F14A3">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6B4973" w:rsidRDefault="004F14A3">
      <w:pPr>
        <w:spacing w:after="0" w:line="276" w:lineRule="auto"/>
        <w:jc w:val="both"/>
      </w:pPr>
      <w:r>
        <w:rPr>
          <w:rFonts w:ascii="Times New Roman" w:eastAsia="Times New Roman" w:hAnsi="Times New Roman" w:cs="Times New Roman"/>
          <w:b/>
          <w:sz w:val="26"/>
        </w:rPr>
        <w:t xml:space="preserve">Trình tự thực hiện: </w:t>
      </w:r>
    </w:p>
    <w:p w:rsidR="006B4973" w:rsidRDefault="006B4973">
      <w:pPr>
        <w:shd w:val="clear" w:color="auto" w:fill="F2F6F9"/>
        <w:spacing w:before="120" w:after="0" w:line="276" w:lineRule="auto"/>
        <w:jc w:val="both"/>
      </w:pPr>
    </w:p>
    <w:p w:rsidR="006B4973" w:rsidRDefault="004F14A3">
      <w:pPr>
        <w:spacing w:after="0" w:line="276" w:lineRule="auto"/>
        <w:jc w:val="both"/>
      </w:pPr>
      <w:r>
        <w:rPr>
          <w:rFonts w:ascii="Times New Roman" w:eastAsia="Times New Roman" w:hAnsi="Times New Roman" w:cs="Times New Roman"/>
          <w:sz w:val="26"/>
        </w:rPr>
        <w:t>a) Nộp hồ sơ TTHC: - Tổ chức nộp hồ sơ cho Sở Xây dựng các tỉnh, thành phố trực thuộc trung ương nơi phương tiện đang lưu hành.</w:t>
      </w:r>
    </w:p>
    <w:p w:rsidR="006B4973" w:rsidRDefault="004F14A3">
      <w:pPr>
        <w:spacing w:after="0" w:line="276" w:lineRule="auto"/>
        <w:jc w:val="both"/>
      </w:pPr>
      <w:r>
        <w:rPr>
          <w:rFonts w:ascii="Times New Roman" w:eastAsia="Times New Roman" w:hAnsi="Times New Roman" w:cs="Times New Roman"/>
          <w:sz w:val="26"/>
        </w:rPr>
        <w:t>b) Giải quyết TTHC: - Trong thời hạn 02 ngày làm việc, kể từ khi nhận đủ hồ sơ hợp lệ theo quy định, Sở Xâ</w:t>
      </w:r>
      <w:r>
        <w:rPr>
          <w:rFonts w:ascii="Times New Roman" w:eastAsia="Times New Roman" w:hAnsi="Times New Roman" w:cs="Times New Roman"/>
          <w:sz w:val="26"/>
        </w:rPr>
        <w:t>y dựng thực hiện gia hạn thời gian lưu hành cho phương tiện của Trung Quốc. Trường hợp không gia hạn, Sở Xây dựng trả lời bằng văn bản nêu rõ lý do.</w:t>
      </w:r>
    </w:p>
    <w:p w:rsidR="006B4973" w:rsidRDefault="004F14A3">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87"/>
        <w:gridCol w:w="1388"/>
        <w:gridCol w:w="2131"/>
        <w:gridCol w:w="4805"/>
      </w:tblGrid>
      <w:tr w:rsidR="006B4973">
        <w:tblPrEx>
          <w:tblCellMar>
            <w:top w:w="0" w:type="dxa"/>
            <w:bottom w:w="0" w:type="dxa"/>
          </w:tblCellMar>
        </w:tblPrEx>
        <w:tc>
          <w:tcPr>
            <w:tcW w:w="1500" w:type="dxa"/>
          </w:tcPr>
          <w:p w:rsidR="006B4973" w:rsidRDefault="006B4973"/>
          <w:p w:rsidR="006B4973" w:rsidRDefault="004F14A3">
            <w:pPr>
              <w:spacing w:after="0" w:line="276" w:lineRule="auto"/>
              <w:jc w:val="center"/>
            </w:pPr>
            <w:r>
              <w:rPr>
                <w:rFonts w:ascii="Times New Roman" w:eastAsia="Times New Roman" w:hAnsi="Times New Roman" w:cs="Times New Roman"/>
                <w:b/>
                <w:sz w:val="26"/>
              </w:rPr>
              <w:t>Hình thức nộp</w:t>
            </w:r>
          </w:p>
        </w:tc>
        <w:tc>
          <w:tcPr>
            <w:tcW w:w="2000" w:type="dxa"/>
          </w:tcPr>
          <w:p w:rsidR="006B4973" w:rsidRDefault="006B4973"/>
          <w:p w:rsidR="006B4973" w:rsidRDefault="004F14A3">
            <w:pPr>
              <w:spacing w:after="0" w:line="276" w:lineRule="auto"/>
              <w:jc w:val="center"/>
            </w:pPr>
            <w:r>
              <w:rPr>
                <w:rFonts w:ascii="Times New Roman" w:eastAsia="Times New Roman" w:hAnsi="Times New Roman" w:cs="Times New Roman"/>
                <w:b/>
                <w:sz w:val="26"/>
              </w:rPr>
              <w:t>Thời hạn giải quyết</w:t>
            </w:r>
          </w:p>
        </w:tc>
        <w:tc>
          <w:tcPr>
            <w:tcW w:w="3500" w:type="dxa"/>
          </w:tcPr>
          <w:p w:rsidR="006B4973" w:rsidRDefault="006B4973"/>
          <w:p w:rsidR="006B4973" w:rsidRDefault="004F14A3">
            <w:pPr>
              <w:spacing w:after="0" w:line="276" w:lineRule="auto"/>
              <w:jc w:val="center"/>
            </w:pPr>
            <w:r>
              <w:rPr>
                <w:rFonts w:ascii="Times New Roman" w:eastAsia="Times New Roman" w:hAnsi="Times New Roman" w:cs="Times New Roman"/>
                <w:b/>
                <w:sz w:val="26"/>
              </w:rPr>
              <w:t>Phí, lệ phí</w:t>
            </w:r>
          </w:p>
        </w:tc>
        <w:tc>
          <w:tcPr>
            <w:tcW w:w="3000" w:type="dxa"/>
          </w:tcPr>
          <w:p w:rsidR="006B4973" w:rsidRDefault="006B4973"/>
          <w:p w:rsidR="006B4973" w:rsidRDefault="004F14A3">
            <w:pPr>
              <w:spacing w:after="0" w:line="276" w:lineRule="auto"/>
              <w:jc w:val="center"/>
            </w:pPr>
            <w:r>
              <w:rPr>
                <w:rFonts w:ascii="Times New Roman" w:eastAsia="Times New Roman" w:hAnsi="Times New Roman" w:cs="Times New Roman"/>
                <w:b/>
                <w:sz w:val="26"/>
              </w:rPr>
              <w:t>Mô tả</w:t>
            </w:r>
          </w:p>
        </w:tc>
      </w:tr>
      <w:tr w:rsidR="006B4973">
        <w:tblPrEx>
          <w:tblCellMar>
            <w:top w:w="0" w:type="dxa"/>
            <w:bottom w:w="0" w:type="dxa"/>
          </w:tblCellMar>
        </w:tblPrEx>
        <w:tc>
          <w:tcPr>
            <w:tcW w:w="0" w:type="auto"/>
          </w:tcPr>
          <w:p w:rsidR="006B4973" w:rsidRDefault="006B4973"/>
          <w:p w:rsidR="006B4973" w:rsidRDefault="004F14A3">
            <w:pPr>
              <w:spacing w:after="0" w:line="276" w:lineRule="auto"/>
            </w:pPr>
            <w:r>
              <w:rPr>
                <w:rFonts w:ascii="Times New Roman" w:eastAsia="Times New Roman" w:hAnsi="Times New Roman" w:cs="Times New Roman"/>
                <w:sz w:val="26"/>
              </w:rPr>
              <w:t>Trực tiếp</w:t>
            </w:r>
          </w:p>
        </w:tc>
        <w:tc>
          <w:tcPr>
            <w:tcW w:w="0" w:type="auto"/>
          </w:tcPr>
          <w:p w:rsidR="006B4973" w:rsidRDefault="006B4973"/>
          <w:p w:rsidR="006B4973" w:rsidRDefault="004F14A3">
            <w:pPr>
              <w:spacing w:after="0" w:line="276" w:lineRule="auto"/>
            </w:pPr>
            <w:r>
              <w:rPr>
                <w:rFonts w:ascii="Times New Roman" w:eastAsia="Times New Roman" w:hAnsi="Times New Roman" w:cs="Times New Roman"/>
                <w:sz w:val="26"/>
              </w:rPr>
              <w:t>02 Ngày làm việc</w:t>
            </w:r>
          </w:p>
        </w:tc>
        <w:tc>
          <w:tcPr>
            <w:tcW w:w="0" w:type="auto"/>
          </w:tcPr>
          <w:p w:rsidR="006B4973" w:rsidRDefault="006B4973"/>
          <w:p w:rsidR="006B4973" w:rsidRDefault="006B4973">
            <w:pPr>
              <w:spacing w:after="0" w:line="276" w:lineRule="auto"/>
            </w:pPr>
          </w:p>
        </w:tc>
        <w:tc>
          <w:tcPr>
            <w:tcW w:w="0" w:type="auto"/>
          </w:tcPr>
          <w:p w:rsidR="006B4973" w:rsidRDefault="006B4973"/>
          <w:p w:rsidR="006B4973" w:rsidRDefault="004F14A3">
            <w:pPr>
              <w:spacing w:after="0" w:line="276" w:lineRule="auto"/>
            </w:pPr>
            <w:r>
              <w:rPr>
                <w:rFonts w:ascii="Times New Roman" w:eastAsia="Times New Roman" w:hAnsi="Times New Roman" w:cs="Times New Roman"/>
                <w:sz w:val="26"/>
              </w:rPr>
              <w:t>Trong thời hạn 02 ngày làm việc, kể từ khi nhận đủ hồ sơ hợp lệ theo quy định</w:t>
            </w:r>
          </w:p>
        </w:tc>
      </w:tr>
    </w:tbl>
    <w:p w:rsidR="006B4973" w:rsidRDefault="004F14A3">
      <w:pPr>
        <w:spacing w:before="240" w:after="0" w:line="276" w:lineRule="auto"/>
        <w:jc w:val="both"/>
      </w:pPr>
      <w:r>
        <w:rPr>
          <w:rFonts w:ascii="Times New Roman" w:eastAsia="Times New Roman" w:hAnsi="Times New Roman" w:cs="Times New Roman"/>
          <w:b/>
          <w:sz w:val="26"/>
        </w:rPr>
        <w:t xml:space="preserve">Thành phần hồ sơ: </w:t>
      </w:r>
    </w:p>
    <w:p w:rsidR="006B4973" w:rsidRDefault="004F14A3">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077"/>
        <w:gridCol w:w="1749"/>
        <w:gridCol w:w="1585"/>
      </w:tblGrid>
      <w:tr w:rsidR="006B4973">
        <w:tblPrEx>
          <w:tblCellMar>
            <w:top w:w="0" w:type="dxa"/>
            <w:bottom w:w="0" w:type="dxa"/>
          </w:tblCellMar>
        </w:tblPrEx>
        <w:tc>
          <w:tcPr>
            <w:tcW w:w="6000" w:type="dxa"/>
          </w:tcPr>
          <w:p w:rsidR="006B4973" w:rsidRDefault="006B4973"/>
          <w:p w:rsidR="006B4973" w:rsidRDefault="004F14A3">
            <w:pPr>
              <w:spacing w:after="0" w:line="276" w:lineRule="auto"/>
              <w:jc w:val="center"/>
            </w:pPr>
            <w:r>
              <w:rPr>
                <w:rFonts w:ascii="Times New Roman" w:eastAsia="Times New Roman" w:hAnsi="Times New Roman" w:cs="Times New Roman"/>
                <w:b/>
                <w:sz w:val="26"/>
              </w:rPr>
              <w:t>Tên giấy tờ</w:t>
            </w:r>
          </w:p>
        </w:tc>
        <w:tc>
          <w:tcPr>
            <w:tcW w:w="2000" w:type="dxa"/>
          </w:tcPr>
          <w:p w:rsidR="006B4973" w:rsidRDefault="006B4973"/>
          <w:p w:rsidR="006B4973" w:rsidRDefault="004F14A3">
            <w:pPr>
              <w:spacing w:after="0" w:line="276" w:lineRule="auto"/>
              <w:jc w:val="center"/>
            </w:pPr>
            <w:r>
              <w:rPr>
                <w:rFonts w:ascii="Times New Roman" w:eastAsia="Times New Roman" w:hAnsi="Times New Roman" w:cs="Times New Roman"/>
                <w:b/>
                <w:sz w:val="26"/>
              </w:rPr>
              <w:t>Mẫu đơn, tờ khai</w:t>
            </w:r>
          </w:p>
        </w:tc>
        <w:tc>
          <w:tcPr>
            <w:tcW w:w="2000" w:type="dxa"/>
          </w:tcPr>
          <w:p w:rsidR="006B4973" w:rsidRDefault="006B4973"/>
          <w:p w:rsidR="006B4973" w:rsidRDefault="004F14A3">
            <w:pPr>
              <w:spacing w:after="0" w:line="276" w:lineRule="auto"/>
              <w:jc w:val="center"/>
            </w:pPr>
            <w:r>
              <w:rPr>
                <w:rFonts w:ascii="Times New Roman" w:eastAsia="Times New Roman" w:hAnsi="Times New Roman" w:cs="Times New Roman"/>
                <w:b/>
                <w:sz w:val="26"/>
              </w:rPr>
              <w:t>Số lượng</w:t>
            </w:r>
          </w:p>
        </w:tc>
      </w:tr>
      <w:tr w:rsidR="006B4973">
        <w:tblPrEx>
          <w:tblCellMar>
            <w:top w:w="0" w:type="dxa"/>
            <w:bottom w:w="0" w:type="dxa"/>
          </w:tblCellMar>
        </w:tblPrEx>
        <w:tc>
          <w:tcPr>
            <w:tcW w:w="0" w:type="auto"/>
          </w:tcPr>
          <w:p w:rsidR="006B4973" w:rsidRDefault="006B4973"/>
          <w:p w:rsidR="006B4973" w:rsidRDefault="004F14A3">
            <w:pPr>
              <w:spacing w:after="0" w:line="276" w:lineRule="auto"/>
            </w:pPr>
            <w:r>
              <w:rPr>
                <w:rFonts w:ascii="Times New Roman" w:eastAsia="Times New Roman" w:hAnsi="Times New Roman" w:cs="Times New Roman"/>
                <w:sz w:val="26"/>
              </w:rPr>
              <w:t>- Giấy phép vận tải đường bộ quốc tế giữa Việt Nam và Trung Quốc (bản chính).</w:t>
            </w:r>
          </w:p>
        </w:tc>
        <w:tc>
          <w:tcPr>
            <w:tcW w:w="0" w:type="auto"/>
          </w:tcPr>
          <w:p w:rsidR="006B4973" w:rsidRDefault="006B4973"/>
        </w:tc>
        <w:tc>
          <w:tcPr>
            <w:tcW w:w="0" w:type="auto"/>
          </w:tcPr>
          <w:p w:rsidR="006B4973" w:rsidRDefault="006B4973"/>
          <w:p w:rsidR="006B4973" w:rsidRDefault="004F14A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6B4973">
        <w:tblPrEx>
          <w:tblCellMar>
            <w:top w:w="0" w:type="dxa"/>
            <w:bottom w:w="0" w:type="dxa"/>
          </w:tblCellMar>
        </w:tblPrEx>
        <w:tc>
          <w:tcPr>
            <w:tcW w:w="0" w:type="auto"/>
          </w:tcPr>
          <w:p w:rsidR="006B4973" w:rsidRDefault="006B4973"/>
          <w:p w:rsidR="006B4973" w:rsidRDefault="004F14A3">
            <w:pPr>
              <w:spacing w:after="0" w:line="276" w:lineRule="auto"/>
            </w:pPr>
            <w:r>
              <w:rPr>
                <w:rFonts w:ascii="Times New Roman" w:eastAsia="Times New Roman" w:hAnsi="Times New Roman" w:cs="Times New Roman"/>
                <w:sz w:val="26"/>
              </w:rPr>
              <w:t>Giấy đề nghị gia hạn thời gian lưu hành của phương tiện tại Việt Nam theo mẫu</w:t>
            </w:r>
          </w:p>
        </w:tc>
        <w:tc>
          <w:tcPr>
            <w:tcW w:w="0" w:type="auto"/>
          </w:tcPr>
          <w:p w:rsidR="006B4973" w:rsidRDefault="006B4973"/>
          <w:p w:rsidR="006B4973" w:rsidRDefault="004F14A3">
            <w:pPr>
              <w:spacing w:after="0" w:line="276" w:lineRule="auto"/>
            </w:pPr>
            <w:r>
              <w:rPr>
                <w:rFonts w:ascii="Times New Roman" w:eastAsia="Times New Roman" w:hAnsi="Times New Roman" w:cs="Times New Roman"/>
                <w:sz w:val="26"/>
              </w:rPr>
              <w:t>Mucb.docx</w:t>
            </w:r>
          </w:p>
        </w:tc>
        <w:tc>
          <w:tcPr>
            <w:tcW w:w="0" w:type="auto"/>
          </w:tcPr>
          <w:p w:rsidR="006B4973" w:rsidRDefault="006B4973"/>
          <w:p w:rsidR="006B4973" w:rsidRDefault="004F14A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6B4973" w:rsidRDefault="004F14A3">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 xml:space="preserve">Công dân Việt Nam, Người nước ngoài, Doanh nghiệp, Doanh nghiệp có vốn đầu tư nước ngoài, Tổ chức (không bao gồm </w:t>
      </w:r>
      <w:r>
        <w:rPr>
          <w:rFonts w:ascii="Times New Roman" w:eastAsia="Times New Roman" w:hAnsi="Times New Roman" w:cs="Times New Roman"/>
          <w:sz w:val="26"/>
        </w:rPr>
        <w:t>doanh nghiệp, HTX), Tổ chức nước ngoài, Hợp tác xã</w:t>
      </w:r>
    </w:p>
    <w:p w:rsidR="006B4973" w:rsidRDefault="004F14A3">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6B4973" w:rsidRDefault="004F14A3">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6B4973" w:rsidRDefault="004F14A3">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6B4973" w:rsidRDefault="004F14A3">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6B4973" w:rsidRDefault="004F14A3">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6B4973" w:rsidRDefault="004F14A3">
      <w:pPr>
        <w:spacing w:after="0" w:line="276" w:lineRule="auto"/>
        <w:jc w:val="both"/>
      </w:pPr>
      <w:r>
        <w:rPr>
          <w:rFonts w:ascii="Times New Roman" w:eastAsia="Times New Roman" w:hAnsi="Times New Roman" w:cs="Times New Roman"/>
          <w:b/>
          <w:sz w:val="26"/>
        </w:rPr>
        <w:t>Kết quả thực</w:t>
      </w:r>
      <w:r>
        <w:rPr>
          <w:rFonts w:ascii="Times New Roman" w:eastAsia="Times New Roman" w:hAnsi="Times New Roman" w:cs="Times New Roman"/>
          <w:b/>
          <w:sz w:val="26"/>
        </w:rPr>
        <w:t xml:space="preserve"> hiện: </w:t>
      </w:r>
      <w:r>
        <w:rPr>
          <w:rFonts w:ascii="Times New Roman" w:eastAsia="Times New Roman" w:hAnsi="Times New Roman" w:cs="Times New Roman"/>
          <w:sz w:val="26"/>
        </w:rPr>
        <w:t>Gia hạn thời gian lưu hành của phương tiện tại Việt Nam cho phương tiện của Trung Quốc</w:t>
      </w:r>
    </w:p>
    <w:p w:rsidR="006B4973" w:rsidRDefault="004F14A3">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16"/>
        <w:gridCol w:w="3585"/>
        <w:gridCol w:w="1336"/>
        <w:gridCol w:w="2574"/>
      </w:tblGrid>
      <w:tr w:rsidR="006B4973">
        <w:tblPrEx>
          <w:tblCellMar>
            <w:top w:w="0" w:type="dxa"/>
            <w:bottom w:w="0" w:type="dxa"/>
          </w:tblCellMar>
        </w:tblPrEx>
        <w:tc>
          <w:tcPr>
            <w:tcW w:w="2000" w:type="dxa"/>
          </w:tcPr>
          <w:p w:rsidR="006B4973" w:rsidRDefault="006B4973"/>
          <w:p w:rsidR="006B4973" w:rsidRDefault="004F14A3">
            <w:pPr>
              <w:spacing w:after="0" w:line="276" w:lineRule="auto"/>
              <w:jc w:val="center"/>
            </w:pPr>
            <w:r>
              <w:rPr>
                <w:rFonts w:ascii="Times New Roman" w:eastAsia="Times New Roman" w:hAnsi="Times New Roman" w:cs="Times New Roman"/>
                <w:b/>
                <w:sz w:val="26"/>
              </w:rPr>
              <w:t>Số ký hiệu</w:t>
            </w:r>
          </w:p>
        </w:tc>
        <w:tc>
          <w:tcPr>
            <w:tcW w:w="3500" w:type="dxa"/>
          </w:tcPr>
          <w:p w:rsidR="006B4973" w:rsidRDefault="006B4973"/>
          <w:p w:rsidR="006B4973" w:rsidRDefault="004F14A3">
            <w:pPr>
              <w:spacing w:after="0" w:line="276" w:lineRule="auto"/>
              <w:jc w:val="center"/>
            </w:pPr>
            <w:r>
              <w:rPr>
                <w:rFonts w:ascii="Times New Roman" w:eastAsia="Times New Roman" w:hAnsi="Times New Roman" w:cs="Times New Roman"/>
                <w:b/>
                <w:sz w:val="26"/>
              </w:rPr>
              <w:t>Trích yếu</w:t>
            </w:r>
          </w:p>
        </w:tc>
        <w:tc>
          <w:tcPr>
            <w:tcW w:w="1500" w:type="dxa"/>
          </w:tcPr>
          <w:p w:rsidR="006B4973" w:rsidRDefault="006B4973"/>
          <w:p w:rsidR="006B4973" w:rsidRDefault="004F14A3">
            <w:pPr>
              <w:spacing w:after="0" w:line="276" w:lineRule="auto"/>
              <w:jc w:val="center"/>
            </w:pPr>
            <w:r>
              <w:rPr>
                <w:rFonts w:ascii="Times New Roman" w:eastAsia="Times New Roman" w:hAnsi="Times New Roman" w:cs="Times New Roman"/>
                <w:b/>
                <w:sz w:val="26"/>
              </w:rPr>
              <w:t>Ngày ban hành</w:t>
            </w:r>
          </w:p>
        </w:tc>
        <w:tc>
          <w:tcPr>
            <w:tcW w:w="3000" w:type="dxa"/>
          </w:tcPr>
          <w:p w:rsidR="006B4973" w:rsidRDefault="006B4973"/>
          <w:p w:rsidR="006B4973" w:rsidRDefault="004F14A3">
            <w:pPr>
              <w:spacing w:after="0" w:line="276" w:lineRule="auto"/>
              <w:jc w:val="center"/>
            </w:pPr>
            <w:r>
              <w:rPr>
                <w:rFonts w:ascii="Times New Roman" w:eastAsia="Times New Roman" w:hAnsi="Times New Roman" w:cs="Times New Roman"/>
                <w:b/>
                <w:sz w:val="26"/>
              </w:rPr>
              <w:t>Cơ quan ban hành</w:t>
            </w:r>
          </w:p>
        </w:tc>
      </w:tr>
      <w:tr w:rsidR="006B4973">
        <w:tblPrEx>
          <w:tblCellMar>
            <w:top w:w="0" w:type="dxa"/>
            <w:bottom w:w="0" w:type="dxa"/>
          </w:tblCellMar>
        </w:tblPrEx>
        <w:tc>
          <w:tcPr>
            <w:tcW w:w="0" w:type="auto"/>
          </w:tcPr>
          <w:p w:rsidR="006B4973" w:rsidRDefault="006B4973"/>
          <w:p w:rsidR="006B4973" w:rsidRDefault="004F14A3">
            <w:pPr>
              <w:spacing w:after="0" w:line="276" w:lineRule="auto"/>
            </w:pPr>
            <w:r>
              <w:rPr>
                <w:rFonts w:ascii="Times New Roman" w:eastAsia="Times New Roman" w:hAnsi="Times New Roman" w:cs="Times New Roman"/>
                <w:sz w:val="26"/>
              </w:rPr>
              <w:t>158/2024/NĐ-CP</w:t>
            </w:r>
          </w:p>
        </w:tc>
        <w:tc>
          <w:tcPr>
            <w:tcW w:w="0" w:type="auto"/>
          </w:tcPr>
          <w:p w:rsidR="006B4973" w:rsidRDefault="006B4973"/>
          <w:p w:rsidR="006B4973" w:rsidRDefault="004F14A3">
            <w:pPr>
              <w:spacing w:after="0" w:line="276" w:lineRule="auto"/>
            </w:pPr>
            <w:r>
              <w:rPr>
                <w:rFonts w:ascii="Times New Roman" w:eastAsia="Times New Roman" w:hAnsi="Times New Roman" w:cs="Times New Roman"/>
                <w:sz w:val="26"/>
              </w:rPr>
              <w:t>Quy định về hoạt động vận tải đường bộ</w:t>
            </w:r>
          </w:p>
        </w:tc>
        <w:tc>
          <w:tcPr>
            <w:tcW w:w="0" w:type="auto"/>
          </w:tcPr>
          <w:p w:rsidR="006B4973" w:rsidRDefault="006B4973"/>
          <w:p w:rsidR="006B4973" w:rsidRDefault="004F14A3">
            <w:pPr>
              <w:spacing w:after="0" w:line="276" w:lineRule="auto"/>
            </w:pPr>
            <w:r>
              <w:rPr>
                <w:rFonts w:ascii="Times New Roman" w:eastAsia="Times New Roman" w:hAnsi="Times New Roman" w:cs="Times New Roman"/>
                <w:sz w:val="26"/>
              </w:rPr>
              <w:t>18-12-2024</w:t>
            </w:r>
          </w:p>
        </w:tc>
        <w:tc>
          <w:tcPr>
            <w:tcW w:w="0" w:type="auto"/>
          </w:tcPr>
          <w:p w:rsidR="006B4973" w:rsidRDefault="006B4973"/>
          <w:p w:rsidR="006B4973" w:rsidRDefault="004F14A3">
            <w:pPr>
              <w:spacing w:after="0" w:line="276" w:lineRule="auto"/>
            </w:pPr>
            <w:r>
              <w:rPr>
                <w:rFonts w:ascii="Times New Roman" w:eastAsia="Times New Roman" w:hAnsi="Times New Roman" w:cs="Times New Roman"/>
                <w:sz w:val="26"/>
              </w:rPr>
              <w:t>Chính phủ</w:t>
            </w:r>
          </w:p>
        </w:tc>
      </w:tr>
    </w:tbl>
    <w:p w:rsidR="006B4973" w:rsidRDefault="004F14A3">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Phương tiện của Trung Quốc quá thời gian lưu hành tại Việt Nam quy định tại Giấy phép vận tải đường bộ quốc tế giữa Việt Nam và Trung Quốc nếu có lý do chính đáng được gia hạn 01 lần với thời hạn không quá 10 ngày</w:t>
      </w:r>
    </w:p>
    <w:p w:rsidR="006B4973" w:rsidRDefault="004F14A3">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w:t>
      </w:r>
      <w:r>
        <w:rPr>
          <w:rFonts w:ascii="Times New Roman" w:eastAsia="Times New Roman" w:hAnsi="Times New Roman" w:cs="Times New Roman"/>
          <w:sz w:val="26"/>
        </w:rPr>
        <w:t>ng có thông tin</w:t>
      </w:r>
    </w:p>
    <w:p w:rsidR="006B4973" w:rsidRDefault="004F14A3">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6B4973">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6B4973"/>
    <w:rsid w:val="004F14A3"/>
    <w:rsid w:val="006B497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3AC8CC-E145-480E-901F-64DD6D7B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309</Words>
  <Characters>1767</Characters>
  <Application>Microsoft Office Word</Application>
  <DocSecurity>0</DocSecurity>
  <Lines>14</Lines>
  <Paragraphs>4</Paragraphs>
  <ScaleCrop>false</ScaleCrop>
  <Company>Microsoft</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